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2693"/>
        <w:gridCol w:w="3969"/>
        <w:gridCol w:w="1245"/>
      </w:tblGrid>
      <w:tr w:rsidR="00701901" w:rsidTr="00DE104C">
        <w:trPr>
          <w:jc w:val="center"/>
        </w:trPr>
        <w:tc>
          <w:tcPr>
            <w:tcW w:w="1134" w:type="dxa"/>
            <w:tcBorders>
              <w:right w:val="single" w:sz="4" w:space="0" w:color="auto"/>
            </w:tcBorders>
            <w:vAlign w:val="center"/>
          </w:tcPr>
          <w:p w:rsidR="00701901" w:rsidRDefault="00701901" w:rsidP="00DE104C">
            <w:pPr>
              <w:spacing w:after="0"/>
            </w:pPr>
            <w:bookmarkStart w:id="0" w:name="_GoBack"/>
            <w:bookmarkEnd w:id="0"/>
            <w:r>
              <w:rPr>
                <w:noProof/>
                <w:lang w:val="en-US"/>
              </w:rPr>
              <w:drawing>
                <wp:inline distT="0" distB="0" distL="0" distR="0" wp14:anchorId="39C254EF" wp14:editId="6F4134E1">
                  <wp:extent cx="504714" cy="523457"/>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wmf"/>
                          <pic:cNvPicPr/>
                        </pic:nvPicPr>
                        <pic:blipFill>
                          <a:blip r:embed="rId6" cstate="print">
                            <a:extLst>
                              <a:ext uri="{28A0092B-C50C-407E-A947-70E740481C1C}">
                                <a14:useLocalDpi xmlns:a14="http://schemas.microsoft.com/office/drawing/2010/main" val="0"/>
                              </a:ext>
                            </a:extLst>
                          </a:blip>
                          <a:stretch>
                            <a:fillRect/>
                          </a:stretch>
                        </pic:blipFill>
                        <pic:spPr>
                          <a:xfrm>
                            <a:off x="0" y="0"/>
                            <a:ext cx="519438" cy="538728"/>
                          </a:xfrm>
                          <a:prstGeom prst="rect">
                            <a:avLst/>
                          </a:prstGeom>
                        </pic:spPr>
                      </pic:pic>
                    </a:graphicData>
                  </a:graphic>
                </wp:inline>
              </w:drawing>
            </w:r>
          </w:p>
        </w:tc>
        <w:tc>
          <w:tcPr>
            <w:tcW w:w="2693" w:type="dxa"/>
            <w:tcBorders>
              <w:left w:val="single" w:sz="4" w:space="0" w:color="auto"/>
              <w:right w:val="single" w:sz="4" w:space="0" w:color="auto"/>
            </w:tcBorders>
            <w:vAlign w:val="center"/>
          </w:tcPr>
          <w:p w:rsidR="00701901" w:rsidRDefault="00701901" w:rsidP="00DE104C">
            <w:pPr>
              <w:spacing w:after="0"/>
            </w:pPr>
            <w:r>
              <w:rPr>
                <w:noProof/>
                <w:lang w:val="en-US"/>
              </w:rPr>
              <w:drawing>
                <wp:inline distT="0" distB="0" distL="0" distR="0" wp14:anchorId="339696B2" wp14:editId="3320075A">
                  <wp:extent cx="1531620" cy="517267"/>
                  <wp:effectExtent l="0" t="0" r="0" b="0"/>
                  <wp:docPr id="15" name="Attēl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v_id_logo_1228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88575" cy="536502"/>
                          </a:xfrm>
                          <a:prstGeom prst="rect">
                            <a:avLst/>
                          </a:prstGeom>
                        </pic:spPr>
                      </pic:pic>
                    </a:graphicData>
                  </a:graphic>
                </wp:inline>
              </w:drawing>
            </w:r>
          </w:p>
        </w:tc>
        <w:tc>
          <w:tcPr>
            <w:tcW w:w="3969" w:type="dxa"/>
            <w:tcBorders>
              <w:left w:val="single" w:sz="4" w:space="0" w:color="auto"/>
              <w:right w:val="single" w:sz="4" w:space="0" w:color="auto"/>
            </w:tcBorders>
            <w:vAlign w:val="center"/>
          </w:tcPr>
          <w:p w:rsidR="00701901" w:rsidRDefault="00701901" w:rsidP="00DE104C">
            <w:pPr>
              <w:spacing w:after="0"/>
              <w:ind w:left="175"/>
            </w:pPr>
            <w:r>
              <w:rPr>
                <w:noProof/>
                <w:lang w:val="en-US"/>
              </w:rPr>
              <w:drawing>
                <wp:inline distT="0" distB="0" distL="0" distR="0" wp14:anchorId="6EC6D59E" wp14:editId="5CFE0B01">
                  <wp:extent cx="2223135" cy="462006"/>
                  <wp:effectExtent l="0" t="0" r="5715" b="0"/>
                  <wp:docPr id="16" name="Attēl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elfla_logo_jp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23135" cy="462006"/>
                          </a:xfrm>
                          <a:prstGeom prst="rect">
                            <a:avLst/>
                          </a:prstGeom>
                        </pic:spPr>
                      </pic:pic>
                    </a:graphicData>
                  </a:graphic>
                </wp:inline>
              </w:drawing>
            </w:r>
          </w:p>
        </w:tc>
        <w:tc>
          <w:tcPr>
            <w:tcW w:w="1245" w:type="dxa"/>
            <w:tcBorders>
              <w:left w:val="single" w:sz="4" w:space="0" w:color="auto"/>
            </w:tcBorders>
            <w:vAlign w:val="center"/>
          </w:tcPr>
          <w:p w:rsidR="00701901" w:rsidRDefault="00701901" w:rsidP="00DE104C">
            <w:pPr>
              <w:spacing w:after="0"/>
              <w:ind w:left="145"/>
            </w:pPr>
            <w:r>
              <w:rPr>
                <w:noProof/>
                <w:lang w:val="en-US"/>
              </w:rPr>
              <w:drawing>
                <wp:inline distT="0" distB="0" distL="0" distR="0" wp14:anchorId="18F901E7" wp14:editId="23CABAE9">
                  <wp:extent cx="409575" cy="409575"/>
                  <wp:effectExtent l="0" t="0" r="9525" b="9525"/>
                  <wp:docPr id="17" name="Attēl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eader_logo_318df.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9575" cy="409575"/>
                          </a:xfrm>
                          <a:prstGeom prst="rect">
                            <a:avLst/>
                          </a:prstGeom>
                        </pic:spPr>
                      </pic:pic>
                    </a:graphicData>
                  </a:graphic>
                </wp:inline>
              </w:drawing>
            </w:r>
          </w:p>
        </w:tc>
      </w:tr>
      <w:tr w:rsidR="00701901" w:rsidTr="00DE104C">
        <w:trPr>
          <w:jc w:val="center"/>
        </w:trPr>
        <w:tc>
          <w:tcPr>
            <w:tcW w:w="9041" w:type="dxa"/>
            <w:gridSpan w:val="4"/>
          </w:tcPr>
          <w:p w:rsidR="00701901" w:rsidRDefault="00701901" w:rsidP="00DE104C">
            <w:pPr>
              <w:spacing w:before="120"/>
              <w:jc w:val="center"/>
            </w:pPr>
            <w:r w:rsidRPr="00FF2B5F">
              <w:rPr>
                <w:rFonts w:ascii="Verdana" w:hAnsi="Verdana"/>
                <w:b/>
                <w:sz w:val="20"/>
                <w:szCs w:val="20"/>
              </w:rPr>
              <w:t>Atbalsta Zemkopības ministrija un Lauku atbalsta dienests</w:t>
            </w:r>
          </w:p>
        </w:tc>
      </w:tr>
    </w:tbl>
    <w:p w:rsidR="00701901" w:rsidRDefault="00701901" w:rsidP="00701901">
      <w:pPr>
        <w:spacing w:before="120"/>
        <w:jc w:val="center"/>
        <w:rPr>
          <w:rFonts w:ascii="Times New Roman" w:hAnsi="Times New Roman" w:cs="Times New Roman"/>
          <w:b/>
          <w:sz w:val="32"/>
          <w:szCs w:val="32"/>
        </w:rPr>
      </w:pPr>
      <w:r>
        <w:rPr>
          <w:rFonts w:ascii="Times New Roman" w:hAnsi="Times New Roman" w:cs="Times New Roman"/>
          <w:b/>
          <w:sz w:val="32"/>
          <w:szCs w:val="32"/>
        </w:rPr>
        <w:t>Biedrības „Ziemeļkurzemes biznesa asociācija” paziņojums</w:t>
      </w:r>
    </w:p>
    <w:p w:rsidR="00701901" w:rsidRDefault="00701901" w:rsidP="00701901">
      <w:pPr>
        <w:spacing w:before="120" w:after="0"/>
        <w:rPr>
          <w:rFonts w:ascii="Times New Roman" w:hAnsi="Times New Roman" w:cs="Times New Roman"/>
          <w:sz w:val="24"/>
          <w:szCs w:val="24"/>
        </w:rPr>
      </w:pPr>
      <w:r>
        <w:rPr>
          <w:rFonts w:ascii="Times New Roman" w:hAnsi="Times New Roman" w:cs="Times New Roman"/>
          <w:sz w:val="24"/>
          <w:szCs w:val="24"/>
        </w:rPr>
        <w:t xml:space="preserve">Biedrība „Ziemeļkurzemes biznesa asociācija” izsludina atklāta konkursa projektu iesniegumu pieņemšanas 2.kārtu Eiropas lauksaimniecības fonda lauku attīstībai (ELFLA) Latvijas Lauku attīstības programmas 2014.-2020.gadam </w:t>
      </w:r>
      <w:proofErr w:type="spellStart"/>
      <w:r>
        <w:rPr>
          <w:rFonts w:ascii="Times New Roman" w:hAnsi="Times New Roman" w:cs="Times New Roman"/>
          <w:sz w:val="24"/>
          <w:szCs w:val="24"/>
        </w:rPr>
        <w:t>apakšpasākuma</w:t>
      </w:r>
      <w:proofErr w:type="spellEnd"/>
      <w:r>
        <w:rPr>
          <w:rFonts w:ascii="Times New Roman" w:hAnsi="Times New Roman" w:cs="Times New Roman"/>
          <w:sz w:val="24"/>
          <w:szCs w:val="24"/>
        </w:rPr>
        <w:t xml:space="preserve"> 19.2. „Darbību īstenošana saskaņā ar sabiedrības virzītas vietējās attīstības stratēģiju” aktivitātē: </w:t>
      </w:r>
      <w:r w:rsidRPr="00CF0BE3">
        <w:rPr>
          <w:rFonts w:ascii="Times New Roman" w:hAnsi="Times New Roman" w:cs="Times New Roman"/>
          <w:b/>
          <w:sz w:val="24"/>
          <w:szCs w:val="24"/>
        </w:rPr>
        <w:t>19.2.1. „Vietējās ekonomikas stiprināšanas iniciatīvas”</w:t>
      </w:r>
      <w:r>
        <w:rPr>
          <w:rFonts w:ascii="Times New Roman" w:hAnsi="Times New Roman" w:cs="Times New Roman"/>
          <w:sz w:val="24"/>
          <w:szCs w:val="24"/>
        </w:rPr>
        <w:t>.</w:t>
      </w:r>
    </w:p>
    <w:p w:rsidR="00701901" w:rsidRDefault="00701901" w:rsidP="00701901">
      <w:pPr>
        <w:spacing w:before="120" w:after="0"/>
        <w:rPr>
          <w:rFonts w:ascii="Times New Roman" w:hAnsi="Times New Roman" w:cs="Times New Roman"/>
          <w:sz w:val="24"/>
          <w:szCs w:val="24"/>
        </w:rPr>
      </w:pPr>
      <w:r w:rsidRPr="00CF0BE3">
        <w:rPr>
          <w:rFonts w:ascii="Times New Roman" w:hAnsi="Times New Roman" w:cs="Times New Roman"/>
          <w:b/>
          <w:sz w:val="24"/>
          <w:szCs w:val="24"/>
        </w:rPr>
        <w:t>Projektu iesniegumu pieņemšana notiks</w:t>
      </w:r>
      <w:r>
        <w:rPr>
          <w:rFonts w:ascii="Times New Roman" w:hAnsi="Times New Roman" w:cs="Times New Roman"/>
          <w:sz w:val="24"/>
          <w:szCs w:val="24"/>
        </w:rPr>
        <w:t>: no 2017.gada 1.februāra līdz 2017.gada 1.martam</w:t>
      </w:r>
    </w:p>
    <w:p w:rsidR="00701901" w:rsidRDefault="00701901" w:rsidP="00701901">
      <w:pPr>
        <w:spacing w:before="120" w:after="0"/>
        <w:rPr>
          <w:rFonts w:ascii="Times New Roman" w:hAnsi="Times New Roman" w:cs="Times New Roman"/>
        </w:rPr>
      </w:pPr>
      <w:r w:rsidRPr="000329DA">
        <w:rPr>
          <w:rFonts w:ascii="Times New Roman" w:hAnsi="Times New Roman" w:cs="Times New Roman"/>
          <w:b/>
        </w:rPr>
        <w:t>Sludinājuma kopsumma</w:t>
      </w:r>
      <w:r>
        <w:rPr>
          <w:rFonts w:ascii="Times New Roman" w:hAnsi="Times New Roman" w:cs="Times New Roman"/>
          <w:b/>
        </w:rPr>
        <w:t xml:space="preserve">: </w:t>
      </w:r>
      <w:r w:rsidRPr="00701901">
        <w:rPr>
          <w:rFonts w:ascii="Times New Roman" w:hAnsi="Times New Roman" w:cs="Times New Roman"/>
        </w:rPr>
        <w:t>57</w:t>
      </w:r>
      <w:r w:rsidR="00356F2F">
        <w:rPr>
          <w:rFonts w:ascii="Times New Roman" w:hAnsi="Times New Roman" w:cs="Times New Roman"/>
        </w:rPr>
        <w:t>1</w:t>
      </w:r>
      <w:r>
        <w:rPr>
          <w:rFonts w:ascii="Times New Roman" w:hAnsi="Times New Roman" w:cs="Times New Roman"/>
        </w:rPr>
        <w:t> 6</w:t>
      </w:r>
      <w:r w:rsidR="00356F2F">
        <w:rPr>
          <w:rFonts w:ascii="Times New Roman" w:hAnsi="Times New Roman" w:cs="Times New Roman"/>
        </w:rPr>
        <w:t>68</w:t>
      </w:r>
      <w:r>
        <w:rPr>
          <w:rFonts w:ascii="Times New Roman" w:hAnsi="Times New Roman" w:cs="Times New Roman"/>
        </w:rPr>
        <w:t>,</w:t>
      </w:r>
      <w:r w:rsidR="00356F2F">
        <w:rPr>
          <w:rFonts w:ascii="Times New Roman" w:hAnsi="Times New Roman" w:cs="Times New Roman"/>
        </w:rPr>
        <w:t>04</w:t>
      </w:r>
      <w:r>
        <w:rPr>
          <w:rFonts w:ascii="Times New Roman" w:hAnsi="Times New Roman" w:cs="Times New Roman"/>
        </w:rPr>
        <w:t xml:space="preserve"> EUR</w:t>
      </w:r>
    </w:p>
    <w:p w:rsidR="00E32028" w:rsidRDefault="00E32028" w:rsidP="00E32028">
      <w:pPr>
        <w:spacing w:before="120" w:after="0"/>
        <w:rPr>
          <w:rFonts w:ascii="Times New Roman" w:hAnsi="Times New Roman" w:cs="Times New Roman"/>
        </w:rPr>
      </w:pPr>
      <w:r w:rsidRPr="0001269C">
        <w:rPr>
          <w:rFonts w:ascii="Times New Roman" w:hAnsi="Times New Roman" w:cs="Times New Roman"/>
          <w:b/>
        </w:rPr>
        <w:t>Projektu darbības teritorija</w:t>
      </w:r>
      <w:r>
        <w:rPr>
          <w:rFonts w:ascii="Times New Roman" w:hAnsi="Times New Roman" w:cs="Times New Roman"/>
        </w:rPr>
        <w:t>: Dundagas novads, Ventspils novads un Talsu novada Īves, Lubes un Valdgales pagasti.</w:t>
      </w:r>
      <w:r w:rsidR="00301814">
        <w:rPr>
          <w:rFonts w:ascii="Times New Roman" w:hAnsi="Times New Roman" w:cs="Times New Roman"/>
        </w:rPr>
        <w:t xml:space="preserve"> Projektiem, kuros plāno iegādāties mobilo tehniku</w:t>
      </w:r>
      <w:r w:rsidR="000A3597">
        <w:rPr>
          <w:rFonts w:ascii="Times New Roman" w:hAnsi="Times New Roman" w:cs="Times New Roman"/>
        </w:rPr>
        <w:t xml:space="preserve"> vai veikt apmācības darbinieku produktivitātes kāpināšanā</w:t>
      </w:r>
      <w:r w:rsidR="00301814">
        <w:rPr>
          <w:rFonts w:ascii="Times New Roman" w:hAnsi="Times New Roman" w:cs="Times New Roman"/>
        </w:rPr>
        <w:t>, ir iespējama plašāka darbības teritorija.</w:t>
      </w:r>
    </w:p>
    <w:p w:rsidR="00701901" w:rsidRPr="00C872E2" w:rsidRDefault="00701901" w:rsidP="00701901">
      <w:pPr>
        <w:spacing w:before="120" w:after="0"/>
        <w:rPr>
          <w:rFonts w:ascii="Times New Roman" w:hAnsi="Times New Roman" w:cs="Times New Roman"/>
          <w:sz w:val="24"/>
          <w:szCs w:val="24"/>
        </w:rPr>
      </w:pPr>
      <w:r w:rsidRPr="000329DA">
        <w:rPr>
          <w:rFonts w:ascii="Times New Roman" w:hAnsi="Times New Roman" w:cs="Times New Roman"/>
          <w:b/>
        </w:rPr>
        <w:t>Projektu  īstenošanas termiņš</w:t>
      </w:r>
      <w:r>
        <w:rPr>
          <w:rFonts w:ascii="Times New Roman" w:hAnsi="Times New Roman" w:cs="Times New Roman"/>
          <w:b/>
        </w:rPr>
        <w:t xml:space="preserve">: </w:t>
      </w:r>
      <w:r w:rsidRPr="00BF290B">
        <w:rPr>
          <w:rFonts w:ascii="Times New Roman" w:hAnsi="Times New Roman" w:cs="Times New Roman"/>
          <w:sz w:val="24"/>
          <w:szCs w:val="24"/>
        </w:rPr>
        <w:t>Infrastruktūras</w:t>
      </w:r>
      <w:r>
        <w:rPr>
          <w:rFonts w:ascii="Times New Roman" w:hAnsi="Times New Roman" w:cs="Times New Roman"/>
          <w:sz w:val="24"/>
          <w:szCs w:val="24"/>
        </w:rPr>
        <w:t xml:space="preserve"> </w:t>
      </w:r>
      <w:r w:rsidRPr="00BF290B">
        <w:rPr>
          <w:rFonts w:ascii="Times New Roman" w:hAnsi="Times New Roman" w:cs="Times New Roman"/>
          <w:sz w:val="24"/>
          <w:szCs w:val="24"/>
        </w:rPr>
        <w:t>(būvniecības) projektiem- 2 gadi, pārējiem projektiem- 1 gads no LAD lēmuma pieņemšanas par projekta iesnieguma apstiprināšanu</w:t>
      </w:r>
      <w:r>
        <w:rPr>
          <w:rFonts w:ascii="Times New Roman" w:hAnsi="Times New Roman" w:cs="Times New Roman"/>
          <w:sz w:val="24"/>
          <w:szCs w:val="24"/>
        </w:rPr>
        <w:t>.</w:t>
      </w:r>
    </w:p>
    <w:p w:rsidR="00701901" w:rsidRPr="000329DA" w:rsidRDefault="00701901" w:rsidP="00701901">
      <w:pPr>
        <w:spacing w:after="0"/>
        <w:rPr>
          <w:rFonts w:ascii="Times New Roman" w:hAnsi="Times New Roman" w:cs="Times New Roman"/>
        </w:rPr>
      </w:pPr>
    </w:p>
    <w:tbl>
      <w:tblPr>
        <w:tblStyle w:val="TableGrid"/>
        <w:tblW w:w="9493" w:type="dxa"/>
        <w:tblLook w:val="04A0" w:firstRow="1" w:lastRow="0" w:firstColumn="1" w:lastColumn="0" w:noHBand="0" w:noVBand="1"/>
      </w:tblPr>
      <w:tblGrid>
        <w:gridCol w:w="2263"/>
        <w:gridCol w:w="7230"/>
      </w:tblGrid>
      <w:tr w:rsidR="00701901" w:rsidRPr="000329DA" w:rsidTr="00DE104C">
        <w:tc>
          <w:tcPr>
            <w:tcW w:w="2263" w:type="dxa"/>
          </w:tcPr>
          <w:p w:rsidR="00701901" w:rsidRPr="000329DA" w:rsidRDefault="00701901" w:rsidP="00DE104C">
            <w:pPr>
              <w:rPr>
                <w:rFonts w:ascii="Times New Roman" w:hAnsi="Times New Roman" w:cs="Times New Roman"/>
                <w:b/>
              </w:rPr>
            </w:pPr>
            <w:r w:rsidRPr="000329DA">
              <w:rPr>
                <w:rFonts w:ascii="Times New Roman" w:hAnsi="Times New Roman" w:cs="Times New Roman"/>
                <w:b/>
              </w:rPr>
              <w:t xml:space="preserve">Rīcība </w:t>
            </w:r>
          </w:p>
        </w:tc>
        <w:tc>
          <w:tcPr>
            <w:tcW w:w="7230" w:type="dxa"/>
            <w:vAlign w:val="center"/>
          </w:tcPr>
          <w:p w:rsidR="00701901" w:rsidRDefault="00701901" w:rsidP="00DE104C">
            <w:pPr>
              <w:spacing w:after="60"/>
              <w:rPr>
                <w:rFonts w:ascii="Times New Roman" w:hAnsi="Times New Roman" w:cs="Times New Roman"/>
              </w:rPr>
            </w:pPr>
            <w:r w:rsidRPr="00860198">
              <w:rPr>
                <w:rFonts w:ascii="Times New Roman" w:hAnsi="Times New Roman" w:cs="Times New Roman"/>
              </w:rPr>
              <w:t>ELFLA</w:t>
            </w:r>
            <w:r>
              <w:rPr>
                <w:rFonts w:ascii="Times New Roman" w:hAnsi="Times New Roman" w:cs="Times New Roman"/>
              </w:rPr>
              <w:t>1: Uzņēmējdarbības uzsākšana un attīstības veicināšana</w:t>
            </w:r>
          </w:p>
          <w:p w:rsidR="00701901" w:rsidRPr="00860198" w:rsidRDefault="00701901" w:rsidP="00DE104C">
            <w:pPr>
              <w:spacing w:after="60"/>
              <w:rPr>
                <w:rFonts w:ascii="Times New Roman" w:hAnsi="Times New Roman" w:cs="Times New Roman"/>
              </w:rPr>
            </w:pPr>
            <w:r>
              <w:rPr>
                <w:rFonts w:ascii="Times New Roman" w:hAnsi="Times New Roman" w:cs="Times New Roman"/>
              </w:rPr>
              <w:t>Mērķis: Veicināt sīko, mazo un vidējo uzņēmējdarbību laukos</w:t>
            </w:r>
          </w:p>
        </w:tc>
      </w:tr>
      <w:tr w:rsidR="00701901" w:rsidRPr="000329DA" w:rsidTr="00DE104C">
        <w:tc>
          <w:tcPr>
            <w:tcW w:w="2263" w:type="dxa"/>
          </w:tcPr>
          <w:p w:rsidR="00701901" w:rsidRPr="000329DA" w:rsidRDefault="00701901" w:rsidP="00DE104C">
            <w:pPr>
              <w:rPr>
                <w:rFonts w:ascii="Times New Roman" w:hAnsi="Times New Roman" w:cs="Times New Roman"/>
                <w:b/>
              </w:rPr>
            </w:pPr>
            <w:r w:rsidRPr="000329DA">
              <w:rPr>
                <w:rFonts w:ascii="Times New Roman" w:hAnsi="Times New Roman" w:cs="Times New Roman"/>
                <w:b/>
              </w:rPr>
              <w:t xml:space="preserve">Apbalsta apmērs  </w:t>
            </w:r>
          </w:p>
        </w:tc>
        <w:tc>
          <w:tcPr>
            <w:tcW w:w="7230" w:type="dxa"/>
            <w:vAlign w:val="center"/>
          </w:tcPr>
          <w:p w:rsidR="00701901" w:rsidRPr="00860198" w:rsidRDefault="00356F2F" w:rsidP="00DE104C">
            <w:pPr>
              <w:spacing w:after="60"/>
              <w:rPr>
                <w:rFonts w:ascii="Times New Roman" w:hAnsi="Times New Roman" w:cs="Times New Roman"/>
              </w:rPr>
            </w:pPr>
            <w:r w:rsidRPr="00701901">
              <w:rPr>
                <w:rFonts w:ascii="Times New Roman" w:hAnsi="Times New Roman" w:cs="Times New Roman"/>
              </w:rPr>
              <w:t>57</w:t>
            </w:r>
            <w:r>
              <w:rPr>
                <w:rFonts w:ascii="Times New Roman" w:hAnsi="Times New Roman" w:cs="Times New Roman"/>
              </w:rPr>
              <w:t xml:space="preserve">1 668,04 </w:t>
            </w:r>
            <w:r w:rsidR="00701901" w:rsidRPr="00860198">
              <w:rPr>
                <w:rFonts w:ascii="Times New Roman" w:hAnsi="Times New Roman" w:cs="Times New Roman"/>
              </w:rPr>
              <w:t xml:space="preserve">EUR </w:t>
            </w:r>
          </w:p>
        </w:tc>
      </w:tr>
      <w:tr w:rsidR="00701901" w:rsidRPr="000329DA" w:rsidTr="00DE104C">
        <w:tc>
          <w:tcPr>
            <w:tcW w:w="2263" w:type="dxa"/>
          </w:tcPr>
          <w:p w:rsidR="00701901" w:rsidRPr="000329DA" w:rsidRDefault="00701901" w:rsidP="00DE104C">
            <w:pPr>
              <w:rPr>
                <w:rFonts w:ascii="Times New Roman" w:hAnsi="Times New Roman" w:cs="Times New Roman"/>
                <w:b/>
              </w:rPr>
            </w:pPr>
            <w:r w:rsidRPr="000329DA">
              <w:rPr>
                <w:rFonts w:ascii="Times New Roman" w:hAnsi="Times New Roman" w:cs="Times New Roman"/>
                <w:b/>
              </w:rPr>
              <w:t xml:space="preserve">Atbilstošā MK Noteikumu Nr.590 5.punktā minētā darbība </w:t>
            </w:r>
          </w:p>
        </w:tc>
        <w:tc>
          <w:tcPr>
            <w:tcW w:w="7230" w:type="dxa"/>
            <w:vAlign w:val="center"/>
          </w:tcPr>
          <w:p w:rsidR="00701901" w:rsidRDefault="00701901" w:rsidP="00701901">
            <w:pPr>
              <w:pStyle w:val="tv213"/>
              <w:numPr>
                <w:ilvl w:val="0"/>
                <w:numId w:val="1"/>
              </w:numPr>
              <w:spacing w:before="0" w:beforeAutospacing="0" w:after="0" w:afterAutospacing="0"/>
              <w:ind w:left="401" w:hanging="357"/>
            </w:pPr>
            <w:r>
              <w:t>Jaunu produktu un pakalpojumu radīšanai, esošo produktu un pakalpojumu attīstīšanai, to realizēšanai tirgū un kvalitatīvu darba apstākļu radīšanai;</w:t>
            </w:r>
          </w:p>
          <w:p w:rsidR="00701901" w:rsidRDefault="00701901" w:rsidP="00701901">
            <w:pPr>
              <w:pStyle w:val="tv213"/>
              <w:numPr>
                <w:ilvl w:val="0"/>
                <w:numId w:val="1"/>
              </w:numPr>
              <w:spacing w:before="0" w:beforeAutospacing="0" w:after="0" w:afterAutospacing="0"/>
              <w:ind w:left="401" w:hanging="357"/>
            </w:pPr>
            <w:r>
              <w:t>Lauksaimniecības produktu pārstrādei, to realizēšanai tirgū un kvalitatīvu darba apstākļu radīšanai;</w:t>
            </w:r>
          </w:p>
          <w:p w:rsidR="00701901" w:rsidRDefault="00701901" w:rsidP="00701901">
            <w:pPr>
              <w:pStyle w:val="tv213"/>
              <w:numPr>
                <w:ilvl w:val="0"/>
                <w:numId w:val="1"/>
              </w:numPr>
              <w:spacing w:before="0" w:beforeAutospacing="0" w:after="0" w:afterAutospacing="0"/>
              <w:ind w:left="401" w:hanging="357"/>
            </w:pPr>
            <w:r>
              <w:t>Tādas vides radīšanai vai labiekārtošanai, kurā tiek realizēta vietējā produkcija, un jaunu realizācijas veidu ieviešanai;</w:t>
            </w:r>
          </w:p>
          <w:p w:rsidR="00701901" w:rsidRPr="00860198" w:rsidRDefault="00701901" w:rsidP="00701901">
            <w:pPr>
              <w:pStyle w:val="tv213"/>
              <w:numPr>
                <w:ilvl w:val="0"/>
                <w:numId w:val="1"/>
              </w:numPr>
              <w:spacing w:before="0" w:beforeAutospacing="0" w:after="0" w:afterAutospacing="0"/>
              <w:ind w:left="401" w:hanging="357"/>
            </w:pPr>
            <w:r>
              <w:t>Darbinieku produktivitātes kāpināšanai</w:t>
            </w:r>
          </w:p>
        </w:tc>
      </w:tr>
      <w:tr w:rsidR="00701901" w:rsidRPr="000329DA" w:rsidTr="00DE104C">
        <w:trPr>
          <w:trHeight w:val="398"/>
        </w:trPr>
        <w:tc>
          <w:tcPr>
            <w:tcW w:w="2263" w:type="dxa"/>
          </w:tcPr>
          <w:p w:rsidR="00701901" w:rsidRPr="000329DA" w:rsidRDefault="00701901" w:rsidP="00DE104C">
            <w:pPr>
              <w:rPr>
                <w:rFonts w:ascii="Times New Roman" w:hAnsi="Times New Roman" w:cs="Times New Roman"/>
                <w:b/>
              </w:rPr>
            </w:pPr>
            <w:r w:rsidRPr="000329DA">
              <w:rPr>
                <w:rFonts w:ascii="Times New Roman" w:hAnsi="Times New Roman" w:cs="Times New Roman"/>
                <w:b/>
              </w:rPr>
              <w:t xml:space="preserve">Rīcības apraksts </w:t>
            </w:r>
          </w:p>
        </w:tc>
        <w:tc>
          <w:tcPr>
            <w:tcW w:w="7230" w:type="dxa"/>
            <w:vAlign w:val="center"/>
          </w:tcPr>
          <w:p w:rsidR="00701901" w:rsidRPr="00A878A3" w:rsidRDefault="00701901" w:rsidP="00DE104C">
            <w:pPr>
              <w:spacing w:after="60"/>
              <w:rPr>
                <w:rFonts w:ascii="Times New Roman" w:hAnsi="Times New Roman" w:cs="Times New Roman"/>
              </w:rPr>
            </w:pPr>
            <w:r w:rsidRPr="00A878A3">
              <w:rPr>
                <w:rFonts w:ascii="Times New Roman" w:hAnsi="Times New Roman" w:cs="Times New Roman"/>
              </w:rPr>
              <w:t xml:space="preserve">Rīcības ietvaros paredzēts atbalstīt jaunu uzņēmumu veidošanos un esošo darbības uzlabošanu un paplašināšanu nelauksaimnieciskās darbības jomās. Atbalsts esošiem mājražotājiem un jauniem darbības uzsākšanai. Ieguldījumu atbalsts paredzēts būvniecībā, iekārtu un aprīkojuma iegādē, ar sabiedriskām attiecībām saistītām izmaksām un personāla kvalifikācijas paaugstināšanā. </w:t>
            </w:r>
            <w:r w:rsidRPr="00A878A3">
              <w:rPr>
                <w:rFonts w:ascii="Times New Roman" w:hAnsi="Times New Roman" w:cs="Times New Roman"/>
                <w:szCs w:val="24"/>
              </w:rPr>
              <w:t>Vietējās lauksaimniecības produkcijas realizācijas vietu izveide iespējama arī republikas nozīmes pilsētās, izņemot Rīgu</w:t>
            </w:r>
            <w:r w:rsidRPr="00A878A3">
              <w:rPr>
                <w:rFonts w:ascii="Times New Roman" w:hAnsi="Times New Roman" w:cs="Times New Roman"/>
              </w:rPr>
              <w:t>.</w:t>
            </w:r>
          </w:p>
        </w:tc>
      </w:tr>
      <w:tr w:rsidR="00301814" w:rsidRPr="000329DA" w:rsidTr="00DE104C">
        <w:trPr>
          <w:trHeight w:val="398"/>
        </w:trPr>
        <w:tc>
          <w:tcPr>
            <w:tcW w:w="2263" w:type="dxa"/>
          </w:tcPr>
          <w:p w:rsidR="00301814" w:rsidRPr="000329DA" w:rsidRDefault="00301814" w:rsidP="00301814">
            <w:pPr>
              <w:rPr>
                <w:rFonts w:ascii="Times New Roman" w:hAnsi="Times New Roman" w:cs="Times New Roman"/>
                <w:b/>
              </w:rPr>
            </w:pPr>
            <w:r>
              <w:rPr>
                <w:rFonts w:ascii="Times New Roman" w:hAnsi="Times New Roman" w:cs="Times New Roman"/>
                <w:b/>
              </w:rPr>
              <w:t>Maksimālā attiecināmo izmaksu summa vienam projektam</w:t>
            </w:r>
          </w:p>
        </w:tc>
        <w:tc>
          <w:tcPr>
            <w:tcW w:w="7230" w:type="dxa"/>
            <w:vAlign w:val="center"/>
          </w:tcPr>
          <w:p w:rsidR="00301814" w:rsidRDefault="00301814" w:rsidP="00DE104C">
            <w:pPr>
              <w:spacing w:after="60"/>
              <w:rPr>
                <w:rFonts w:ascii="Times New Roman" w:hAnsi="Times New Roman" w:cs="Times New Roman"/>
              </w:rPr>
            </w:pPr>
            <w:r>
              <w:rPr>
                <w:rFonts w:ascii="Times New Roman" w:hAnsi="Times New Roman" w:cs="Times New Roman"/>
              </w:rPr>
              <w:t>50 000 EUR,</w:t>
            </w:r>
          </w:p>
          <w:p w:rsidR="00301814" w:rsidRPr="00A878A3" w:rsidRDefault="00301814" w:rsidP="00DE104C">
            <w:pPr>
              <w:spacing w:after="60"/>
              <w:rPr>
                <w:rFonts w:ascii="Times New Roman" w:hAnsi="Times New Roman" w:cs="Times New Roman"/>
              </w:rPr>
            </w:pPr>
            <w:r>
              <w:rPr>
                <w:rFonts w:ascii="Times New Roman" w:hAnsi="Times New Roman" w:cs="Times New Roman"/>
              </w:rPr>
              <w:t>100 000 EUR - infrastruktūras projektiem, ja ieguldījumi būvniecībā ir vismaz 70% no projekta attiecināmo izmaksu summas</w:t>
            </w:r>
          </w:p>
        </w:tc>
      </w:tr>
      <w:tr w:rsidR="000A3597" w:rsidRPr="000329DA" w:rsidTr="00DE104C">
        <w:trPr>
          <w:trHeight w:val="398"/>
        </w:trPr>
        <w:tc>
          <w:tcPr>
            <w:tcW w:w="2263" w:type="dxa"/>
          </w:tcPr>
          <w:p w:rsidR="000A3597" w:rsidRPr="000A3597" w:rsidRDefault="000A3597" w:rsidP="00301814">
            <w:pPr>
              <w:rPr>
                <w:rFonts w:ascii="Times New Roman" w:hAnsi="Times New Roman" w:cs="Times New Roman"/>
                <w:b/>
              </w:rPr>
            </w:pPr>
            <w:r w:rsidRPr="000A3597">
              <w:rPr>
                <w:rFonts w:ascii="Times New Roman" w:hAnsi="Times New Roman" w:cs="Times New Roman"/>
                <w:b/>
                <w:szCs w:val="24"/>
                <w:lang w:eastAsia="lv-LV"/>
              </w:rPr>
              <w:t>Maksimālā atbalsta intensitāte</w:t>
            </w:r>
          </w:p>
        </w:tc>
        <w:tc>
          <w:tcPr>
            <w:tcW w:w="7230" w:type="dxa"/>
            <w:vAlign w:val="center"/>
          </w:tcPr>
          <w:p w:rsidR="000A3597" w:rsidRPr="000A3597" w:rsidRDefault="000A3597" w:rsidP="000A3597">
            <w:pPr>
              <w:pStyle w:val="Parastais"/>
              <w:rPr>
                <w:sz w:val="22"/>
                <w:szCs w:val="22"/>
                <w:lang w:eastAsia="lv-LV"/>
              </w:rPr>
            </w:pPr>
            <w:r w:rsidRPr="000A3597">
              <w:rPr>
                <w:sz w:val="22"/>
                <w:szCs w:val="22"/>
                <w:lang w:eastAsia="lv-LV"/>
              </w:rPr>
              <w:t xml:space="preserve">70% </w:t>
            </w:r>
          </w:p>
          <w:p w:rsidR="000A3597" w:rsidRDefault="000A3597" w:rsidP="000A3597">
            <w:pPr>
              <w:spacing w:after="60"/>
              <w:rPr>
                <w:rFonts w:ascii="Times New Roman" w:hAnsi="Times New Roman" w:cs="Times New Roman"/>
              </w:rPr>
            </w:pPr>
            <w:r w:rsidRPr="000A3597">
              <w:rPr>
                <w:rFonts w:ascii="Times New Roman" w:hAnsi="Times New Roman" w:cs="Times New Roman"/>
                <w:lang w:eastAsia="lv-LV"/>
              </w:rPr>
              <w:t xml:space="preserve">80% - </w:t>
            </w:r>
            <w:r>
              <w:rPr>
                <w:rFonts w:ascii="Times New Roman" w:hAnsi="Times New Roman" w:cs="Times New Roman"/>
                <w:lang w:eastAsia="lv-LV"/>
              </w:rPr>
              <w:t>k</w:t>
            </w:r>
            <w:r w:rsidRPr="000A3597">
              <w:rPr>
                <w:rFonts w:ascii="Times New Roman" w:hAnsi="Times New Roman" w:cs="Times New Roman"/>
                <w:lang w:eastAsia="lv-LV"/>
              </w:rPr>
              <w:t>opprojekt</w:t>
            </w:r>
            <w:r>
              <w:rPr>
                <w:rFonts w:ascii="Times New Roman" w:hAnsi="Times New Roman" w:cs="Times New Roman"/>
                <w:lang w:eastAsia="lv-LV"/>
              </w:rPr>
              <w:t>ie</w:t>
            </w:r>
            <w:r w:rsidRPr="000A3597">
              <w:rPr>
                <w:rFonts w:ascii="Times New Roman" w:hAnsi="Times New Roman" w:cs="Times New Roman"/>
                <w:lang w:eastAsia="lv-LV"/>
              </w:rPr>
              <w:t>m</w:t>
            </w:r>
          </w:p>
        </w:tc>
      </w:tr>
    </w:tbl>
    <w:p w:rsidR="00701901" w:rsidRPr="00A878A3" w:rsidRDefault="00701901" w:rsidP="00701901">
      <w:pPr>
        <w:spacing w:after="0"/>
        <w:rPr>
          <w:rFonts w:ascii="Times New Roman" w:hAnsi="Times New Roman" w:cs="Times New Roman"/>
        </w:rPr>
      </w:pPr>
    </w:p>
    <w:p w:rsidR="003A2F4D" w:rsidRPr="00563B9C" w:rsidRDefault="003A2F4D" w:rsidP="003A2F4D">
      <w:pPr>
        <w:spacing w:before="120" w:after="0"/>
        <w:rPr>
          <w:rFonts w:ascii="Times New Roman" w:hAnsi="Times New Roman" w:cs="Times New Roman"/>
          <w:sz w:val="24"/>
          <w:szCs w:val="24"/>
        </w:rPr>
      </w:pPr>
      <w:r w:rsidRPr="00563B9C">
        <w:rPr>
          <w:rFonts w:ascii="Times New Roman" w:hAnsi="Times New Roman" w:cs="Times New Roman"/>
          <w:b/>
          <w:sz w:val="24"/>
          <w:szCs w:val="24"/>
        </w:rPr>
        <w:t xml:space="preserve">Projektu vērtēšanas kritēriji </w:t>
      </w:r>
      <w:r w:rsidRPr="00563B9C">
        <w:rPr>
          <w:rFonts w:ascii="Times New Roman" w:hAnsi="Times New Roman" w:cs="Times New Roman"/>
          <w:sz w:val="24"/>
          <w:szCs w:val="24"/>
        </w:rPr>
        <w:t>pieejami biedrības mājas lapā:</w:t>
      </w:r>
      <w:r w:rsidRPr="00563B9C">
        <w:rPr>
          <w:sz w:val="24"/>
          <w:szCs w:val="24"/>
        </w:rPr>
        <w:t xml:space="preserve"> </w:t>
      </w:r>
      <w:r w:rsidRPr="00563B9C">
        <w:rPr>
          <w:rFonts w:ascii="Times New Roman" w:hAnsi="Times New Roman" w:cs="Times New Roman"/>
          <w:sz w:val="24"/>
          <w:szCs w:val="24"/>
        </w:rPr>
        <w:t>http://www.ziemelkurzeme.lv/projects/rural-development/Kriteriji/</w:t>
      </w:r>
    </w:p>
    <w:p w:rsidR="00FE32A1" w:rsidRDefault="00FE32A1" w:rsidP="00701901">
      <w:pPr>
        <w:spacing w:after="160" w:line="259" w:lineRule="auto"/>
      </w:pPr>
    </w:p>
    <w:p w:rsidR="00701901" w:rsidRDefault="00701901" w:rsidP="00701901">
      <w:pPr>
        <w:spacing w:after="0"/>
        <w:rPr>
          <w:rFonts w:ascii="Times New Roman" w:hAnsi="Times New Roman" w:cs="Times New Roman"/>
        </w:rPr>
      </w:pPr>
      <w:r>
        <w:rPr>
          <w:rFonts w:ascii="Times New Roman" w:hAnsi="Times New Roman" w:cs="Times New Roman"/>
        </w:rPr>
        <w:t xml:space="preserve">Ar Ziemeļkurzemes partnerības SVVA stratēģiju 2015.-2020.gadam var iepazīties un iesniegt projekta iesniegumus papīra dokumenta formā biedrības </w:t>
      </w:r>
      <w:r w:rsidRPr="007C5B97">
        <w:rPr>
          <w:rFonts w:ascii="Times New Roman" w:hAnsi="Times New Roman" w:cs="Times New Roman"/>
        </w:rPr>
        <w:t>„Ziemeļkurzemes biznesa asociācija”</w:t>
      </w:r>
      <w:r>
        <w:rPr>
          <w:rFonts w:ascii="Times New Roman" w:hAnsi="Times New Roman" w:cs="Times New Roman"/>
        </w:rPr>
        <w:t xml:space="preserve"> birojā Dundagā Pils iela 14 (Dundagas pils otrā stāvā, pils administrācijas telpās) vai Ventspilī Skolas iela 4 (Ventspils novada pašvaldības Attīstības nodaļā).</w:t>
      </w:r>
    </w:p>
    <w:p w:rsidR="00701901" w:rsidRPr="004B56D4" w:rsidRDefault="00701901" w:rsidP="00701901">
      <w:pPr>
        <w:spacing w:after="0"/>
        <w:rPr>
          <w:rFonts w:ascii="Times New Roman" w:hAnsi="Times New Roman" w:cs="Times New Roman"/>
        </w:rPr>
      </w:pPr>
      <w:r>
        <w:rPr>
          <w:rFonts w:ascii="Times New Roman" w:hAnsi="Times New Roman" w:cs="Times New Roman"/>
        </w:rPr>
        <w:t>Elektroniski SVVA stratēģija pieejama biedrības mājas lapā: www.ziemelkurzeme.lv, Lauku atbalsta dienesta (LAD) mājas lapā: www.lad.gov.lv.</w:t>
      </w:r>
    </w:p>
    <w:p w:rsidR="00701901" w:rsidRDefault="00701901" w:rsidP="00701901">
      <w:pPr>
        <w:spacing w:after="0"/>
        <w:rPr>
          <w:rFonts w:ascii="Times New Roman" w:hAnsi="Times New Roman" w:cs="Times New Roman"/>
          <w:b/>
        </w:rPr>
      </w:pPr>
    </w:p>
    <w:p w:rsidR="00701901" w:rsidRDefault="00701901" w:rsidP="00701901">
      <w:pPr>
        <w:spacing w:after="0"/>
        <w:rPr>
          <w:rFonts w:ascii="Times New Roman" w:hAnsi="Times New Roman" w:cs="Times New Roman"/>
          <w:b/>
        </w:rPr>
      </w:pPr>
      <w:proofErr w:type="spellStart"/>
      <w:r>
        <w:rPr>
          <w:rFonts w:ascii="Times New Roman" w:hAnsi="Times New Roman" w:cs="Times New Roman"/>
          <w:b/>
        </w:rPr>
        <w:t>Kontaktperosnas</w:t>
      </w:r>
      <w:proofErr w:type="spellEnd"/>
      <w:r>
        <w:rPr>
          <w:rFonts w:ascii="Times New Roman" w:hAnsi="Times New Roman" w:cs="Times New Roman"/>
          <w:b/>
        </w:rPr>
        <w:t>:</w:t>
      </w:r>
    </w:p>
    <w:p w:rsidR="00701901" w:rsidRDefault="00701901" w:rsidP="00701901">
      <w:pPr>
        <w:pStyle w:val="ListParagraph"/>
        <w:numPr>
          <w:ilvl w:val="0"/>
          <w:numId w:val="6"/>
        </w:numPr>
        <w:rPr>
          <w:rFonts w:ascii="Times New Roman" w:hAnsi="Times New Roman" w:cs="Times New Roman"/>
        </w:rPr>
      </w:pPr>
      <w:r>
        <w:rPr>
          <w:rFonts w:ascii="Times New Roman" w:hAnsi="Times New Roman" w:cs="Times New Roman"/>
        </w:rPr>
        <w:t>K</w:t>
      </w:r>
      <w:r w:rsidRPr="00D36738">
        <w:rPr>
          <w:rFonts w:ascii="Times New Roman" w:hAnsi="Times New Roman" w:cs="Times New Roman"/>
        </w:rPr>
        <w:t xml:space="preserve">oordinatore Gunta </w:t>
      </w:r>
      <w:proofErr w:type="spellStart"/>
      <w:r w:rsidRPr="00D36738">
        <w:rPr>
          <w:rFonts w:ascii="Times New Roman" w:hAnsi="Times New Roman" w:cs="Times New Roman"/>
        </w:rPr>
        <w:t>Abaja</w:t>
      </w:r>
      <w:proofErr w:type="spellEnd"/>
      <w:r w:rsidRPr="00D36738">
        <w:rPr>
          <w:rFonts w:ascii="Times New Roman" w:hAnsi="Times New Roman" w:cs="Times New Roman"/>
        </w:rPr>
        <w:t xml:space="preserve"> –</w:t>
      </w:r>
      <w:r>
        <w:rPr>
          <w:rFonts w:ascii="Times New Roman" w:hAnsi="Times New Roman" w:cs="Times New Roman"/>
        </w:rPr>
        <w:t xml:space="preserve"> tel. 29172814, </w:t>
      </w:r>
      <w:proofErr w:type="spellStart"/>
      <w:r>
        <w:rPr>
          <w:rFonts w:ascii="Times New Roman" w:hAnsi="Times New Roman" w:cs="Times New Roman"/>
        </w:rPr>
        <w:t>zba@dundaga.lv</w:t>
      </w:r>
      <w:proofErr w:type="spellEnd"/>
      <w:r w:rsidR="003E4402">
        <w:fldChar w:fldCharType="begin"/>
      </w:r>
      <w:r w:rsidR="003E4402">
        <w:instrText xml:space="preserve"> HYPERLINK "mailto:zba@dundaga.lv" </w:instrText>
      </w:r>
      <w:r w:rsidR="003E4402">
        <w:fldChar w:fldCharType="separate"/>
      </w:r>
      <w:r w:rsidR="003E4402">
        <w:fldChar w:fldCharType="end"/>
      </w:r>
      <w:r>
        <w:rPr>
          <w:rFonts w:ascii="Times New Roman" w:hAnsi="Times New Roman" w:cs="Times New Roman"/>
        </w:rPr>
        <w:t>,</w:t>
      </w:r>
    </w:p>
    <w:p w:rsidR="00701901" w:rsidRPr="00D36738" w:rsidRDefault="00701901" w:rsidP="00701901">
      <w:pPr>
        <w:pStyle w:val="ListParagraph"/>
        <w:numPr>
          <w:ilvl w:val="0"/>
          <w:numId w:val="6"/>
        </w:numPr>
        <w:rPr>
          <w:rFonts w:ascii="Times New Roman" w:hAnsi="Times New Roman" w:cs="Times New Roman"/>
        </w:rPr>
      </w:pPr>
      <w:r>
        <w:rPr>
          <w:rFonts w:ascii="Times New Roman" w:hAnsi="Times New Roman" w:cs="Times New Roman"/>
        </w:rPr>
        <w:t>K</w:t>
      </w:r>
      <w:r w:rsidRPr="00D36738">
        <w:rPr>
          <w:rFonts w:ascii="Times New Roman" w:hAnsi="Times New Roman" w:cs="Times New Roman"/>
        </w:rPr>
        <w:t xml:space="preserve">onsultante Evita </w:t>
      </w:r>
      <w:proofErr w:type="spellStart"/>
      <w:r w:rsidRPr="00D36738">
        <w:rPr>
          <w:rFonts w:ascii="Times New Roman" w:hAnsi="Times New Roman" w:cs="Times New Roman"/>
        </w:rPr>
        <w:t>Roģe</w:t>
      </w:r>
      <w:proofErr w:type="spellEnd"/>
      <w:r w:rsidRPr="00D36738">
        <w:rPr>
          <w:rFonts w:ascii="Times New Roman" w:hAnsi="Times New Roman" w:cs="Times New Roman"/>
        </w:rPr>
        <w:t xml:space="preserve"> – tel.29295234, evita.roge@ventspilsnd.lv</w:t>
      </w:r>
    </w:p>
    <w:p w:rsidR="00701901" w:rsidRDefault="00701901" w:rsidP="00701901">
      <w:pPr>
        <w:pStyle w:val="ListParagraph"/>
        <w:spacing w:after="0"/>
        <w:ind w:left="505"/>
        <w:rPr>
          <w:rFonts w:ascii="Times New Roman" w:hAnsi="Times New Roman" w:cs="Times New Roman"/>
        </w:rPr>
      </w:pPr>
    </w:p>
    <w:p w:rsidR="00701901" w:rsidRDefault="00701901" w:rsidP="00701901">
      <w:pPr>
        <w:pStyle w:val="ListParagraph"/>
        <w:spacing w:after="0"/>
        <w:ind w:left="0"/>
        <w:rPr>
          <w:rFonts w:ascii="Times New Roman" w:hAnsi="Times New Roman" w:cs="Times New Roman"/>
        </w:rPr>
      </w:pPr>
      <w:r>
        <w:rPr>
          <w:rFonts w:ascii="Times New Roman" w:hAnsi="Times New Roman" w:cs="Times New Roman"/>
        </w:rPr>
        <w:t>Projekta iesniegumus var iesniegt arī elektroniski LAD elektroniskajā pieteikšanās sistēmā EPS, kā arī elektroniska dokumenta formā, parakstītu ar drošu elektronisko parakstu un apliecinātu ar laika zīmogu Elektronisko dokumentu likumā noteiktajā kārtībā. Projekta iesniegums nosūtāms uz e-pastu: lad@lad.gov.lv.</w:t>
      </w:r>
    </w:p>
    <w:p w:rsidR="00701901" w:rsidRDefault="00701901" w:rsidP="00701901">
      <w:pPr>
        <w:pStyle w:val="ListParagraph"/>
        <w:spacing w:after="0"/>
        <w:ind w:left="0"/>
        <w:rPr>
          <w:rFonts w:ascii="Times New Roman" w:hAnsi="Times New Roman" w:cs="Times New Roman"/>
        </w:rPr>
      </w:pPr>
    </w:p>
    <w:p w:rsidR="007E6C2A" w:rsidRPr="00701901" w:rsidRDefault="00701901" w:rsidP="00701901">
      <w:pPr>
        <w:pStyle w:val="ListParagraph"/>
        <w:spacing w:after="0"/>
        <w:ind w:left="0"/>
        <w:rPr>
          <w:rFonts w:ascii="Times New Roman" w:hAnsi="Times New Roman" w:cs="Times New Roman"/>
        </w:rPr>
      </w:pPr>
      <w:r>
        <w:rPr>
          <w:rFonts w:ascii="Times New Roman" w:hAnsi="Times New Roman" w:cs="Times New Roman"/>
        </w:rPr>
        <w:t>Biedrības „Ziemeļkurzemes biznesa asociācija” koordinatore</w:t>
      </w:r>
      <w:r>
        <w:rPr>
          <w:rFonts w:ascii="Times New Roman" w:hAnsi="Times New Roman" w:cs="Times New Roman"/>
        </w:rPr>
        <w:tab/>
      </w:r>
      <w:r>
        <w:rPr>
          <w:rFonts w:ascii="Times New Roman" w:hAnsi="Times New Roman" w:cs="Times New Roman"/>
        </w:rPr>
        <w:tab/>
        <w:t xml:space="preserve">Gunta </w:t>
      </w:r>
      <w:proofErr w:type="spellStart"/>
      <w:r>
        <w:rPr>
          <w:rFonts w:ascii="Times New Roman" w:hAnsi="Times New Roman" w:cs="Times New Roman"/>
        </w:rPr>
        <w:t>Abaja</w:t>
      </w:r>
      <w:proofErr w:type="spellEnd"/>
    </w:p>
    <w:sectPr w:rsidR="007E6C2A" w:rsidRPr="00701901" w:rsidSect="004B56D4">
      <w:pgSz w:w="11906" w:h="16838"/>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945929"/>
    <w:multiLevelType w:val="hybridMultilevel"/>
    <w:tmpl w:val="9DD43B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2B03483D"/>
    <w:multiLevelType w:val="hybridMultilevel"/>
    <w:tmpl w:val="ADCE486C"/>
    <w:lvl w:ilvl="0" w:tplc="4058C928">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2FA472F2"/>
    <w:multiLevelType w:val="hybridMultilevel"/>
    <w:tmpl w:val="7E20250C"/>
    <w:lvl w:ilvl="0" w:tplc="B704CA90">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nsid w:val="36860198"/>
    <w:multiLevelType w:val="hybridMultilevel"/>
    <w:tmpl w:val="76D684C0"/>
    <w:lvl w:ilvl="0" w:tplc="A3846F20">
      <w:start w:val="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nsid w:val="43F66E41"/>
    <w:multiLevelType w:val="hybridMultilevel"/>
    <w:tmpl w:val="BAEC99A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58CB35E0"/>
    <w:multiLevelType w:val="hybridMultilevel"/>
    <w:tmpl w:val="286AD2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716D39BC"/>
    <w:multiLevelType w:val="hybridMultilevel"/>
    <w:tmpl w:val="286AD2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6"/>
  </w:num>
  <w:num w:numId="3">
    <w:abstractNumId w:val="5"/>
  </w:num>
  <w:num w:numId="4">
    <w:abstractNumId w:val="1"/>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901"/>
    <w:rsid w:val="000A3597"/>
    <w:rsid w:val="00301814"/>
    <w:rsid w:val="00356F2F"/>
    <w:rsid w:val="003A2F4D"/>
    <w:rsid w:val="003E4402"/>
    <w:rsid w:val="0051495B"/>
    <w:rsid w:val="00701901"/>
    <w:rsid w:val="007E6C2A"/>
    <w:rsid w:val="00B6215E"/>
    <w:rsid w:val="00E32028"/>
    <w:rsid w:val="00FE32A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90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1901"/>
    <w:pPr>
      <w:ind w:left="720"/>
      <w:contextualSpacing/>
    </w:pPr>
  </w:style>
  <w:style w:type="table" w:styleId="TableGrid">
    <w:name w:val="Table Grid"/>
    <w:basedOn w:val="TableNormal"/>
    <w:uiPriority w:val="39"/>
    <w:rsid w:val="00701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70190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Parastais">
    <w:name w:val="Parastais"/>
    <w:qFormat/>
    <w:rsid w:val="00701901"/>
    <w:pPr>
      <w:suppressAutoHyphens/>
      <w:spacing w:after="0" w:line="240" w:lineRule="auto"/>
    </w:pPr>
    <w:rPr>
      <w:rFonts w:ascii="Times New Roman" w:eastAsia="Times New Roman" w:hAnsi="Times New Roman" w:cs="Times New Roman"/>
      <w:sz w:val="24"/>
      <w:szCs w:val="20"/>
      <w:lang w:eastAsia="zh-CN"/>
    </w:rPr>
  </w:style>
  <w:style w:type="paragraph" w:styleId="BalloonText">
    <w:name w:val="Balloon Text"/>
    <w:basedOn w:val="Normal"/>
    <w:link w:val="BalloonTextChar"/>
    <w:uiPriority w:val="99"/>
    <w:semiHidden/>
    <w:unhideWhenUsed/>
    <w:rsid w:val="003E44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44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90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1901"/>
    <w:pPr>
      <w:ind w:left="720"/>
      <w:contextualSpacing/>
    </w:pPr>
  </w:style>
  <w:style w:type="table" w:styleId="TableGrid">
    <w:name w:val="Table Grid"/>
    <w:basedOn w:val="TableNormal"/>
    <w:uiPriority w:val="39"/>
    <w:rsid w:val="00701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70190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Parastais">
    <w:name w:val="Parastais"/>
    <w:qFormat/>
    <w:rsid w:val="00701901"/>
    <w:pPr>
      <w:suppressAutoHyphens/>
      <w:spacing w:after="0" w:line="240" w:lineRule="auto"/>
    </w:pPr>
    <w:rPr>
      <w:rFonts w:ascii="Times New Roman" w:eastAsia="Times New Roman" w:hAnsi="Times New Roman" w:cs="Times New Roman"/>
      <w:sz w:val="24"/>
      <w:szCs w:val="20"/>
      <w:lang w:eastAsia="zh-CN"/>
    </w:rPr>
  </w:style>
  <w:style w:type="paragraph" w:styleId="BalloonText">
    <w:name w:val="Balloon Text"/>
    <w:basedOn w:val="Normal"/>
    <w:link w:val="BalloonTextChar"/>
    <w:uiPriority w:val="99"/>
    <w:semiHidden/>
    <w:unhideWhenUsed/>
    <w:rsid w:val="003E44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44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32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544</Words>
  <Characters>3106</Characters>
  <Application>Microsoft Office Word</Application>
  <DocSecurity>0</DocSecurity>
  <Lines>25</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Gunta</dc:creator>
  <cp:lastModifiedBy>Aiva Saulīte</cp:lastModifiedBy>
  <cp:revision>2</cp:revision>
  <dcterms:created xsi:type="dcterms:W3CDTF">2017-01-04T10:14:00Z</dcterms:created>
  <dcterms:modified xsi:type="dcterms:W3CDTF">2017-01-04T10:14:00Z</dcterms:modified>
</cp:coreProperties>
</file>